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8AA11" w14:textId="36D8D983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8318EF">
        <w:rPr>
          <w:b/>
          <w:noProof/>
          <w:sz w:val="24"/>
        </w:rPr>
        <w:t>3GPP TSG-CT WG4 Meeting #133</w:t>
      </w:r>
      <w:r w:rsidR="008318EF">
        <w:rPr>
          <w:b/>
          <w:i/>
          <w:noProof/>
          <w:sz w:val="28"/>
        </w:rPr>
        <w:tab/>
      </w:r>
      <w:r w:rsidR="00ED69DF" w:rsidRPr="00ED69DF">
        <w:rPr>
          <w:b/>
          <w:bCs/>
          <w:noProof/>
          <w:sz w:val="24"/>
        </w:rPr>
        <w:t>C4-260114</w:t>
      </w:r>
    </w:p>
    <w:p w14:paraId="68AA8111" w14:textId="56AFA900" w:rsidR="00EA4FB6" w:rsidRDefault="008318E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65668E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2A3E1A" w:rsidRPr="00DD7FC2">
        <w:t>LS on</w:t>
      </w:r>
      <w:r w:rsidR="002A3E1A" w:rsidRPr="00DD7FC2">
        <w:rPr>
          <w:rFonts w:hint="eastAsia"/>
          <w:lang w:eastAsia="ko-KR"/>
        </w:rPr>
        <w:t xml:space="preserve"> </w:t>
      </w:r>
      <w:r w:rsidR="002A3E1A" w:rsidRPr="001811B4">
        <w:rPr>
          <w:lang w:eastAsia="ko-KR"/>
        </w:rPr>
        <w:t>IMS resiliency</w:t>
      </w:r>
    </w:p>
    <w:p w14:paraId="65004854" w14:textId="1135A6E5" w:rsidR="00463675" w:rsidRPr="000F4E43" w:rsidRDefault="00463675" w:rsidP="000F4E43">
      <w:pPr>
        <w:pStyle w:val="af0"/>
        <w:rPr>
          <w:lang w:eastAsia="ja-JP"/>
        </w:rPr>
      </w:pPr>
      <w:r w:rsidRPr="000F4E43">
        <w:t>Response to:</w:t>
      </w:r>
      <w:r w:rsidRPr="000F4E43">
        <w:tab/>
      </w:r>
      <w:r w:rsidR="002A3E1A">
        <w:rPr>
          <w:rFonts w:hint="eastAsia"/>
          <w:lang w:eastAsia="ja-JP"/>
        </w:rPr>
        <w:t>-</w:t>
      </w:r>
    </w:p>
    <w:p w14:paraId="56E3B846" w14:textId="36ED7BD3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2A3E1A" w:rsidRPr="00DD7FC2">
        <w:rPr>
          <w:rFonts w:hint="eastAsia"/>
          <w:lang w:eastAsia="ko-KR"/>
        </w:rPr>
        <w:t>R</w:t>
      </w:r>
      <w:r w:rsidR="002A3E1A" w:rsidRPr="00DD7FC2">
        <w:t>elea</w:t>
      </w:r>
      <w:r w:rsidR="002A3E1A" w:rsidRPr="002A3E1A">
        <w:t xml:space="preserve">se </w:t>
      </w:r>
      <w:r w:rsidR="002A3E1A" w:rsidRPr="002A3E1A">
        <w:rPr>
          <w:rFonts w:hint="eastAsia"/>
          <w:lang w:eastAsia="ja-JP"/>
        </w:rPr>
        <w:t>20</w:t>
      </w:r>
    </w:p>
    <w:p w14:paraId="792135A2" w14:textId="6792D0FF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2A3E1A" w:rsidRPr="00520876">
        <w:rPr>
          <w:lang w:eastAsia="ko-KR"/>
        </w:rPr>
        <w:t>FS_IMSResil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C66617" w:rsidR="00463675" w:rsidRPr="002A3E1A" w:rsidRDefault="00463675" w:rsidP="000F4E43">
      <w:pPr>
        <w:pStyle w:val="Source"/>
        <w:rPr>
          <w:lang w:eastAsia="ja-JP"/>
        </w:rPr>
      </w:pPr>
      <w:r w:rsidRPr="000F4E43">
        <w:t>S</w:t>
      </w:r>
      <w:r w:rsidRPr="002A3E1A">
        <w:t>ource:</w:t>
      </w:r>
      <w:r w:rsidRPr="002A3E1A">
        <w:tab/>
      </w:r>
      <w:r w:rsidR="002A3E1A" w:rsidRPr="002A3E1A">
        <w:rPr>
          <w:rFonts w:hint="eastAsia"/>
          <w:b w:val="0"/>
          <w:lang w:eastAsia="ja-JP"/>
        </w:rPr>
        <w:t>CT4</w:t>
      </w:r>
    </w:p>
    <w:p w14:paraId="6AF9910D" w14:textId="4760BCDB" w:rsidR="00463675" w:rsidRPr="002A3E1A" w:rsidRDefault="00463675" w:rsidP="000F4E43">
      <w:pPr>
        <w:pStyle w:val="Source"/>
      </w:pPr>
      <w:r w:rsidRPr="002A3E1A">
        <w:t>To:</w:t>
      </w:r>
      <w:r w:rsidRPr="002A3E1A">
        <w:tab/>
      </w:r>
      <w:r w:rsidR="002A3E1A" w:rsidRPr="002A3E1A">
        <w:rPr>
          <w:rFonts w:hint="eastAsia"/>
          <w:b w:val="0"/>
        </w:rPr>
        <w:t>SA2, CT1, CT3</w:t>
      </w:r>
    </w:p>
    <w:p w14:paraId="033E954A" w14:textId="3514C5F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9671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A3E1A" w:rsidRPr="002272AD">
        <w:rPr>
          <w:bCs/>
          <w:szCs w:val="22"/>
          <w:lang w:eastAsia="ja-JP"/>
        </w:rPr>
        <w:t>Kenichi Yamamoto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4AE38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A3E1A" w:rsidRPr="005C2268">
        <w:rPr>
          <w:rFonts w:hint="eastAsia"/>
          <w:bCs/>
          <w:color w:val="0000FF"/>
          <w:lang w:val="en-US" w:eastAsia="ko-KR"/>
        </w:rPr>
        <w:t>kc-yamamoto</w:t>
      </w:r>
      <w:r w:rsidR="002A3E1A">
        <w:rPr>
          <w:rFonts w:hint="eastAsia"/>
          <w:bCs/>
          <w:color w:val="0000FF"/>
          <w:lang w:val="en-US" w:eastAsia="ja-JP"/>
        </w:rPr>
        <w:t>@</w:t>
      </w:r>
      <w:r w:rsidR="002A3E1A" w:rsidRPr="005C2268">
        <w:rPr>
          <w:rFonts w:hint="eastAsia"/>
          <w:bCs/>
          <w:color w:val="0000FF"/>
          <w:lang w:val="en-US" w:eastAsia="ko-KR"/>
        </w:rPr>
        <w:t>kddi.com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B3F69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2A3E1A">
        <w:rPr>
          <w:rFonts w:hint="eastAsia"/>
          <w:lang w:eastAsia="ja-JP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EF8B2D" w14:textId="77777777" w:rsidR="002A3E1A" w:rsidRDefault="002A3E1A" w:rsidP="002A3E1A">
      <w:pPr>
        <w:spacing w:after="240"/>
        <w:rPr>
          <w:rFonts w:ascii="Arial" w:hAnsi="Arial" w:cs="Arial"/>
          <w:lang w:eastAsia="ko-KR"/>
        </w:rPr>
      </w:pPr>
      <w:r w:rsidRPr="00222B3F">
        <w:rPr>
          <w:rFonts w:ascii="Arial" w:hAnsi="Arial" w:cs="Arial"/>
          <w:lang w:eastAsia="ko-KR"/>
        </w:rPr>
        <w:t>At the CT#108 meeting, the study on IMS resiliency (CP-25</w:t>
      </w:r>
      <w:r>
        <w:rPr>
          <w:rFonts w:ascii="Arial" w:hAnsi="Arial" w:cs="Arial" w:hint="eastAsia"/>
          <w:lang w:eastAsia="ko-KR"/>
        </w:rPr>
        <w:t>1280</w:t>
      </w:r>
      <w:r w:rsidRPr="00222B3F">
        <w:rPr>
          <w:rFonts w:ascii="Arial" w:hAnsi="Arial" w:cs="Arial"/>
          <w:lang w:eastAsia="ko-KR"/>
        </w:rPr>
        <w:t>) was approved, and CT4 has proceeded with the study accordingly. The study addresses the key issue: “Preventing UE SIP Registration attempts during IMS Failures,” and CT4 has discussed and evaluated solutions as listed below:</w:t>
      </w:r>
    </w:p>
    <w:p w14:paraId="34BB061B" w14:textId="77777777" w:rsidR="002A3E1A" w:rsidRDefault="002A3E1A" w:rsidP="002A3E1A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#1: P-CSCF failure/recovery detection in IMS, employing IMS back off timer</w:t>
      </w:r>
    </w:p>
    <w:p w14:paraId="05E5FB99" w14:textId="77777777" w:rsidR="002A3E1A" w:rsidRDefault="002A3E1A" w:rsidP="002A3E1A">
      <w:pPr>
        <w:pStyle w:val="af3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750F58">
        <w:rPr>
          <w:rFonts w:ascii="Arial" w:hAnsi="Arial" w:cs="Arial"/>
          <w:lang w:eastAsia="ko-KR"/>
        </w:rPr>
        <w:t>The UE uses a retry delay timer (per RFC 5626) after all P-CSCFs fail, delaying further registration attempts.</w:t>
      </w:r>
    </w:p>
    <w:p w14:paraId="62F1E27D" w14:textId="77777777" w:rsidR="002A3E1A" w:rsidRDefault="002A3E1A" w:rsidP="002A3E1A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#2: P-CSCF failure notification with PCO/ePCO</w:t>
      </w:r>
    </w:p>
    <w:p w14:paraId="748AC14E" w14:textId="1C354140" w:rsidR="002A3E1A" w:rsidRPr="004538AF" w:rsidRDefault="002A3E1A" w:rsidP="002A3E1A">
      <w:pPr>
        <w:pStyle w:val="af3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4538AF">
        <w:rPr>
          <w:rFonts w:ascii="Arial" w:hAnsi="Arial" w:cs="Arial"/>
          <w:lang w:eastAsia="ko-KR"/>
        </w:rPr>
        <w:t xml:space="preserve">The </w:t>
      </w:r>
      <w:r w:rsidR="005E1C9D">
        <w:rPr>
          <w:rFonts w:ascii="Arial" w:hAnsi="Arial" w:cs="Arial" w:hint="eastAsia"/>
          <w:lang w:eastAsia="ja-JP"/>
        </w:rPr>
        <w:t>SMF</w:t>
      </w:r>
      <w:r w:rsidRPr="004538AF">
        <w:rPr>
          <w:rFonts w:ascii="Arial" w:hAnsi="Arial" w:cs="Arial"/>
          <w:lang w:eastAsia="ko-KR"/>
        </w:rPr>
        <w:t xml:space="preserve"> notifies the UE of P-CSCF failure using new IEs in PCO/ePCO, instructing the UE to suppress registration for a specified period.</w:t>
      </w:r>
    </w:p>
    <w:p w14:paraId="0A26BCC2" w14:textId="77777777" w:rsidR="002A3E1A" w:rsidRDefault="002A3E1A" w:rsidP="002A3E1A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#3: SMF-initiated PDU session release</w:t>
      </w:r>
    </w:p>
    <w:p w14:paraId="0B2415DA" w14:textId="77777777" w:rsidR="002A3E1A" w:rsidRPr="004538AF" w:rsidRDefault="002A3E1A" w:rsidP="002A3E1A">
      <w:pPr>
        <w:pStyle w:val="af3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4538AF">
        <w:rPr>
          <w:rFonts w:ascii="Arial" w:hAnsi="Arial" w:cs="Arial"/>
          <w:lang w:eastAsia="ko-KR"/>
        </w:rPr>
        <w:t>The SMF detects P-CSCF failure and releases the UE’s IMS PDU session, using a back-off timer to prevent immediate re-establishment.</w:t>
      </w:r>
    </w:p>
    <w:p w14:paraId="02670897" w14:textId="77777777" w:rsidR="002A3E1A" w:rsidRDefault="002A3E1A" w:rsidP="002A3E1A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</w:t>
      </w:r>
      <w:r>
        <w:rPr>
          <w:rFonts w:ascii="Arial" w:hAnsi="Arial" w:cs="Arial" w:hint="eastAsia"/>
          <w:lang w:eastAsia="ko-KR"/>
        </w:rPr>
        <w:t>4</w:t>
      </w:r>
      <w:r w:rsidRPr="00EC3EC2">
        <w:rPr>
          <w:rFonts w:ascii="Arial" w:hAnsi="Arial" w:cs="Arial"/>
          <w:lang w:eastAsia="ko-KR"/>
        </w:rPr>
        <w:t xml:space="preserve">: </w:t>
      </w:r>
      <w:r w:rsidRPr="008903FC">
        <w:rPr>
          <w:rFonts w:ascii="Arial" w:hAnsi="Arial" w:cs="Arial"/>
          <w:lang w:eastAsia="ko-KR"/>
        </w:rPr>
        <w:t>Access restriction with UAC Access Category 9</w:t>
      </w:r>
    </w:p>
    <w:p w14:paraId="45C14BC4" w14:textId="77777777" w:rsidR="002A3E1A" w:rsidRDefault="002A3E1A" w:rsidP="002A3E1A">
      <w:pPr>
        <w:pStyle w:val="af3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4538AF">
        <w:rPr>
          <w:rFonts w:ascii="Arial" w:hAnsi="Arial" w:cs="Arial"/>
          <w:lang w:eastAsia="ko-KR"/>
        </w:rPr>
        <w:t>The operator applies UAC barring for IMS registration signalling, restricting affected UEs from attempting registration during failures.</w:t>
      </w:r>
    </w:p>
    <w:p w14:paraId="06358682" w14:textId="516C4AC6" w:rsidR="00031229" w:rsidRPr="00B03859" w:rsidRDefault="00031229" w:rsidP="00031229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B03859">
        <w:rPr>
          <w:rFonts w:ascii="Arial" w:hAnsi="Arial" w:cs="Arial"/>
          <w:lang w:eastAsia="ko-KR"/>
        </w:rPr>
        <w:t>Solution #</w:t>
      </w:r>
      <w:r w:rsidRPr="00B03859">
        <w:rPr>
          <w:rFonts w:ascii="Arial" w:hAnsi="Arial" w:cs="Arial" w:hint="eastAsia"/>
          <w:lang w:eastAsia="ja-JP"/>
        </w:rPr>
        <w:t>5</w:t>
      </w:r>
      <w:r w:rsidRPr="00B03859">
        <w:rPr>
          <w:rFonts w:ascii="Arial" w:hAnsi="Arial" w:cs="Arial"/>
          <w:lang w:eastAsia="ko-KR"/>
        </w:rPr>
        <w:t>: SMF indicates all P-CSCF failure in PDU session establishment for IMS signalling</w:t>
      </w:r>
    </w:p>
    <w:p w14:paraId="3B92B4F9" w14:textId="7E4B666F" w:rsidR="00031229" w:rsidRPr="00A33066" w:rsidRDefault="00031229" w:rsidP="00031229">
      <w:pPr>
        <w:pStyle w:val="af3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B03859">
        <w:rPr>
          <w:rFonts w:ascii="Arial" w:hAnsi="Arial" w:cs="Arial"/>
          <w:lang w:eastAsia="ko-KR"/>
        </w:rPr>
        <w:t xml:space="preserve">The network </w:t>
      </w:r>
      <w:r w:rsidRPr="00B03859">
        <w:rPr>
          <w:rFonts w:ascii="Arial" w:hAnsi="Arial" w:cs="Arial"/>
          <w:lang w:val="en-US" w:eastAsia="ko-KR"/>
        </w:rPr>
        <w:t>utilizes the PDU session establish reject to prevent the repeated UE SIP registration attempts and recover the IMS session once the time out.</w:t>
      </w:r>
    </w:p>
    <w:p w14:paraId="6824BEB3" w14:textId="5DBAA604" w:rsidR="00A33066" w:rsidRPr="00B03859" w:rsidRDefault="00A33066" w:rsidP="00A33066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B03859">
        <w:rPr>
          <w:rFonts w:ascii="Arial" w:hAnsi="Arial" w:cs="Arial"/>
          <w:lang w:eastAsia="ko-KR"/>
        </w:rPr>
        <w:t>Solution #</w:t>
      </w:r>
      <w:r>
        <w:rPr>
          <w:rFonts w:ascii="Arial" w:hAnsi="Arial" w:cs="Arial" w:hint="eastAsia"/>
          <w:lang w:eastAsia="ja-JP"/>
        </w:rPr>
        <w:t>6</w:t>
      </w:r>
      <w:r w:rsidRPr="00B03859">
        <w:rPr>
          <w:rFonts w:ascii="Arial" w:hAnsi="Arial" w:cs="Arial"/>
          <w:lang w:eastAsia="ko-KR"/>
        </w:rPr>
        <w:t xml:space="preserve">: </w:t>
      </w:r>
      <w:r w:rsidRPr="00A33066">
        <w:rPr>
          <w:rFonts w:ascii="Arial" w:hAnsi="Arial" w:cs="Arial"/>
          <w:lang w:eastAsia="ko-KR"/>
        </w:rPr>
        <w:t>Exceptional handling with PCO/ePCO</w:t>
      </w:r>
    </w:p>
    <w:p w14:paraId="7FE0A2F0" w14:textId="57DC86A3" w:rsidR="005E1C9D" w:rsidRPr="005E1C9D" w:rsidRDefault="005E1C9D" w:rsidP="005E1C9D">
      <w:pPr>
        <w:pStyle w:val="af3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5E1C9D">
        <w:rPr>
          <w:rFonts w:ascii="Arial" w:hAnsi="Arial" w:cs="Arial"/>
          <w:lang w:eastAsia="ko-KR"/>
        </w:rPr>
        <w:t>The SMF includes an IMS Resilience Flag in the PCO/ePCO to instruct the UE to suppress the Initial Registration procedure when the failure of all locally stored P-CSCF addresses is detected.</w:t>
      </w:r>
    </w:p>
    <w:p w14:paraId="5A49C2D0" w14:textId="4C38B05C" w:rsidR="00A33066" w:rsidRPr="00B03859" w:rsidRDefault="00A33066" w:rsidP="00A33066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B03859">
        <w:rPr>
          <w:rFonts w:ascii="Arial" w:hAnsi="Arial" w:cs="Arial"/>
          <w:lang w:eastAsia="ko-KR"/>
        </w:rPr>
        <w:t>Solution #</w:t>
      </w:r>
      <w:r>
        <w:rPr>
          <w:rFonts w:ascii="Arial" w:hAnsi="Arial" w:cs="Arial" w:hint="eastAsia"/>
          <w:lang w:eastAsia="ja-JP"/>
        </w:rPr>
        <w:t>7</w:t>
      </w:r>
      <w:r w:rsidRPr="00B03859">
        <w:rPr>
          <w:rFonts w:ascii="Arial" w:hAnsi="Arial" w:cs="Arial"/>
          <w:lang w:eastAsia="ko-KR"/>
        </w:rPr>
        <w:t xml:space="preserve">: </w:t>
      </w:r>
      <w:r w:rsidRPr="00A33066">
        <w:rPr>
          <w:rFonts w:ascii="Arial" w:hAnsi="Arial" w:cs="Arial"/>
          <w:lang w:eastAsia="ko-KR"/>
        </w:rPr>
        <w:t>Exceptional handling with MO and PCO/ePCO</w:t>
      </w:r>
    </w:p>
    <w:p w14:paraId="480561F4" w14:textId="1C862909" w:rsidR="00A33066" w:rsidRPr="00A1539E" w:rsidRDefault="00A1539E" w:rsidP="00A1539E">
      <w:pPr>
        <w:pStyle w:val="af3"/>
        <w:numPr>
          <w:ilvl w:val="1"/>
          <w:numId w:val="15"/>
        </w:num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eastAsia="ja-JP"/>
        </w:rPr>
        <w:t xml:space="preserve">The </w:t>
      </w:r>
      <w:r w:rsidR="00907449">
        <w:rPr>
          <w:rFonts w:ascii="Arial" w:hAnsi="Arial" w:cs="Arial" w:hint="eastAsia"/>
          <w:lang w:eastAsia="ja-JP"/>
        </w:rPr>
        <w:t>SMF</w:t>
      </w:r>
      <w:r>
        <w:rPr>
          <w:rFonts w:ascii="Arial" w:hAnsi="Arial" w:cs="Arial" w:hint="eastAsia"/>
          <w:lang w:eastAsia="ja-JP"/>
        </w:rPr>
        <w:t xml:space="preserve"> </w:t>
      </w:r>
      <w:r w:rsidR="005D0875" w:rsidRPr="00B03859">
        <w:rPr>
          <w:rFonts w:ascii="Arial" w:hAnsi="Arial" w:cs="Arial"/>
          <w:lang w:val="en-US" w:eastAsia="ko-KR"/>
        </w:rPr>
        <w:t>utilizes</w:t>
      </w:r>
      <w:r w:rsidRPr="00A1539E">
        <w:rPr>
          <w:rFonts w:ascii="Arial" w:hAnsi="Arial" w:cs="Arial"/>
          <w:lang w:eastAsia="ko-KR"/>
        </w:rPr>
        <w:t xml:space="preserve"> </w:t>
      </w:r>
      <w:r w:rsidR="00907449" w:rsidRPr="00907449">
        <w:rPr>
          <w:rFonts w:ascii="Arial" w:hAnsi="Arial" w:cs="Arial"/>
          <w:lang w:eastAsia="ko-KR"/>
        </w:rPr>
        <w:t>pre-configured parameters in the</w:t>
      </w:r>
      <w:r w:rsidR="00907449">
        <w:rPr>
          <w:rFonts w:ascii="Arial" w:hAnsi="Arial" w:cs="Arial" w:hint="eastAsia"/>
          <w:lang w:eastAsia="ja-JP"/>
        </w:rPr>
        <w:t xml:space="preserve"> </w:t>
      </w:r>
      <w:r w:rsidRPr="00A1539E">
        <w:rPr>
          <w:rFonts w:ascii="Arial" w:hAnsi="Arial" w:cs="Arial"/>
          <w:lang w:eastAsia="ko-KR"/>
        </w:rPr>
        <w:t>MO and a</w:t>
      </w:r>
      <w:r w:rsidR="001566F6">
        <w:rPr>
          <w:rFonts w:ascii="Arial" w:hAnsi="Arial" w:cs="Arial" w:hint="eastAsia"/>
          <w:lang w:eastAsia="ja-JP"/>
        </w:rPr>
        <w:t>n</w:t>
      </w:r>
      <w:r w:rsidRPr="00A1539E">
        <w:rPr>
          <w:rFonts w:ascii="Arial" w:hAnsi="Arial" w:cs="Arial"/>
          <w:lang w:eastAsia="ko-KR"/>
        </w:rPr>
        <w:t xml:space="preserve"> IMS Resilience Flag in the PCO/ePCO </w:t>
      </w:r>
      <w:r w:rsidR="00907449" w:rsidRPr="00907449">
        <w:rPr>
          <w:rFonts w:ascii="Arial" w:hAnsi="Arial" w:cs="Arial"/>
          <w:lang w:eastAsia="ko-KR"/>
        </w:rPr>
        <w:t>to suppress the release and re-establishment of the PDU session.</w:t>
      </w:r>
    </w:p>
    <w:p w14:paraId="22C57A20" w14:textId="7C0AA342" w:rsidR="00A1539E" w:rsidRPr="00B03859" w:rsidRDefault="00A1539E" w:rsidP="00A1539E">
      <w:pPr>
        <w:pStyle w:val="af3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B03859">
        <w:rPr>
          <w:rFonts w:ascii="Arial" w:hAnsi="Arial" w:cs="Arial"/>
          <w:lang w:eastAsia="ko-KR"/>
        </w:rPr>
        <w:t>Solution #</w:t>
      </w:r>
      <w:r>
        <w:rPr>
          <w:rFonts w:ascii="Arial" w:hAnsi="Arial" w:cs="Arial" w:hint="eastAsia"/>
          <w:lang w:eastAsia="ja-JP"/>
        </w:rPr>
        <w:t>8</w:t>
      </w:r>
      <w:r w:rsidRPr="00B03859">
        <w:rPr>
          <w:rFonts w:ascii="Arial" w:hAnsi="Arial" w:cs="Arial"/>
          <w:lang w:eastAsia="ko-KR"/>
        </w:rPr>
        <w:t xml:space="preserve">: </w:t>
      </w:r>
      <w:r w:rsidRPr="00A1539E">
        <w:rPr>
          <w:rFonts w:ascii="Arial" w:hAnsi="Arial" w:cs="Arial"/>
          <w:lang w:eastAsia="ko-KR"/>
        </w:rPr>
        <w:t>Enhancement of Solution #3 with post-failure phase</w:t>
      </w:r>
      <w:r w:rsidRPr="00A1539E">
        <w:rPr>
          <w:rFonts w:ascii="Arial" w:hAnsi="Arial" w:cs="Arial" w:hint="eastAsia"/>
          <w:lang w:eastAsia="ko-KR"/>
        </w:rPr>
        <w:t xml:space="preserve"> consideration</w:t>
      </w:r>
    </w:p>
    <w:p w14:paraId="23847FEA" w14:textId="1BF37FE4" w:rsidR="002A3E1A" w:rsidRPr="00A1539E" w:rsidRDefault="00A1539E" w:rsidP="00C515B9">
      <w:pPr>
        <w:pStyle w:val="af3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A1539E">
        <w:rPr>
          <w:rFonts w:ascii="Arial" w:hAnsi="Arial" w:cs="Arial" w:hint="eastAsia"/>
          <w:lang w:eastAsia="ja-JP"/>
        </w:rPr>
        <w:t>T</w:t>
      </w:r>
      <w:r w:rsidRPr="00A1539E">
        <w:rPr>
          <w:rFonts w:ascii="Arial" w:hAnsi="Arial" w:cs="Arial"/>
          <w:lang w:eastAsia="ko-KR"/>
        </w:rPr>
        <w:t>he network</w:t>
      </w:r>
      <w:r w:rsidR="005D0875" w:rsidRPr="005D0875">
        <w:rPr>
          <w:rFonts w:ascii="Arial" w:hAnsi="Arial" w:cs="Arial"/>
          <w:lang w:val="en-US" w:eastAsia="ko-KR"/>
        </w:rPr>
        <w:t xml:space="preserve"> </w:t>
      </w:r>
      <w:r w:rsidR="005D0875" w:rsidRPr="00B03859">
        <w:rPr>
          <w:rFonts w:ascii="Arial" w:hAnsi="Arial" w:cs="Arial"/>
          <w:lang w:val="en-US" w:eastAsia="ko-KR"/>
        </w:rPr>
        <w:t>utilize</w:t>
      </w:r>
      <w:r w:rsidRPr="00A1539E">
        <w:rPr>
          <w:rFonts w:ascii="Arial" w:hAnsi="Arial" w:cs="Arial"/>
          <w:lang w:eastAsia="ko-KR"/>
        </w:rPr>
        <w:t>s an Autonomous Re</w:t>
      </w:r>
      <w:r w:rsidRPr="00A1539E">
        <w:rPr>
          <w:rFonts w:ascii="Arial" w:hAnsi="Arial" w:cs="Arial"/>
          <w:lang w:eastAsia="ko-KR"/>
        </w:rPr>
        <w:noBreakHyphen/>
        <w:t xml:space="preserve">establishment parameter in the NAS </w:t>
      </w:r>
      <w:proofErr w:type="gramStart"/>
      <w:r w:rsidRPr="00A1539E">
        <w:rPr>
          <w:rFonts w:ascii="Arial" w:hAnsi="Arial" w:cs="Arial"/>
          <w:lang w:eastAsia="ko-KR"/>
        </w:rPr>
        <w:t>MO</w:t>
      </w:r>
      <w:proofErr w:type="gramEnd"/>
      <w:r w:rsidRPr="00A1539E">
        <w:rPr>
          <w:rFonts w:ascii="Arial" w:hAnsi="Arial" w:cs="Arial"/>
          <w:lang w:eastAsia="ko-KR"/>
        </w:rPr>
        <w:t xml:space="preserve"> so the UE immediately starts PDU session establishment when the back</w:t>
      </w:r>
      <w:r w:rsidRPr="00A1539E">
        <w:rPr>
          <w:rFonts w:ascii="Arial" w:hAnsi="Arial" w:cs="Arial"/>
          <w:lang w:eastAsia="ko-KR"/>
        </w:rPr>
        <w:noBreakHyphen/>
        <w:t>off timer expires.</w:t>
      </w:r>
    </w:p>
    <w:p w14:paraId="2D2BF918" w14:textId="2E2C3B92" w:rsidR="002A3E1A" w:rsidRDefault="002A3E1A" w:rsidP="002A3E1A">
      <w:pPr>
        <w:rPr>
          <w:rFonts w:ascii="Arial" w:hAnsi="Arial" w:cs="Arial"/>
          <w:lang w:eastAsia="ko-KR"/>
        </w:rPr>
      </w:pPr>
      <w:r w:rsidRPr="0005571C">
        <w:rPr>
          <w:rFonts w:ascii="Arial" w:hAnsi="Arial" w:cs="Arial"/>
          <w:lang w:eastAsia="ko-KR"/>
        </w:rPr>
        <w:lastRenderedPageBreak/>
        <w:t xml:space="preserve">As described in </w:t>
      </w:r>
      <w:hyperlink r:id="rId8" w:history="1">
        <w:r w:rsidRPr="00423407">
          <w:rPr>
            <w:rStyle w:val="af"/>
            <w:rFonts w:ascii="Arial" w:hAnsi="Arial" w:cs="Arial"/>
            <w:lang w:eastAsia="ko-KR"/>
          </w:rPr>
          <w:t>TR 29.867</w:t>
        </w:r>
      </w:hyperlink>
      <w:r w:rsidRPr="0005571C">
        <w:rPr>
          <w:rFonts w:ascii="Arial" w:hAnsi="Arial" w:cs="Arial"/>
          <w:lang w:eastAsia="ko-KR"/>
        </w:rPr>
        <w:t>, these solutions may have impacts on UE, P-CSCF, AMF, SMF, and/or PCF depending on the solution</w:t>
      </w:r>
      <w:r w:rsidRPr="002A3E1A">
        <w:rPr>
          <w:rFonts w:ascii="Arial" w:hAnsi="Arial" w:cs="Arial"/>
          <w:lang w:eastAsia="ko-KR"/>
        </w:rPr>
        <w:t>.</w:t>
      </w:r>
      <w:r w:rsidRPr="0005571C">
        <w:rPr>
          <w:rFonts w:ascii="Arial" w:hAnsi="Arial" w:cs="Arial"/>
          <w:lang w:eastAsia="ko-KR"/>
        </w:rPr>
        <w:t xml:space="preserve"> Thus, CT4 kindly asks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 w:hint="eastAsia"/>
          <w:lang w:eastAsia="ja-JP"/>
        </w:rPr>
        <w:t xml:space="preserve">SA2, </w:t>
      </w:r>
      <w:r w:rsidRPr="0005571C">
        <w:rPr>
          <w:rFonts w:ascii="Arial" w:hAnsi="Arial" w:cs="Arial"/>
          <w:lang w:eastAsia="ko-KR"/>
        </w:rPr>
        <w:t>CT1 and CT3 to review these solutions and provide comments or feedback</w:t>
      </w:r>
      <w:r>
        <w:rPr>
          <w:rFonts w:ascii="Arial" w:hAnsi="Arial" w:cs="Arial" w:hint="eastAsia"/>
          <w:lang w:eastAsia="ko-KR"/>
        </w:rPr>
        <w:t xml:space="preserve"> on feasibility if any</w:t>
      </w:r>
      <w:r w:rsidRPr="00A46C2A">
        <w:rPr>
          <w:rFonts w:ascii="Arial" w:hAnsi="Arial" w:cs="Arial"/>
          <w:lang w:eastAsia="ko-KR"/>
        </w:rPr>
        <w:t>.</w:t>
      </w:r>
    </w:p>
    <w:p w14:paraId="515B8F95" w14:textId="77777777" w:rsidR="002A3E1A" w:rsidRPr="003A0EDE" w:rsidRDefault="002A3E1A" w:rsidP="002A3E1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C70AFA" w14:textId="77777777" w:rsidR="002A3E1A" w:rsidRPr="000F4E43" w:rsidRDefault="002A3E1A" w:rsidP="002A3E1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ja-JP"/>
        </w:rPr>
        <w:t xml:space="preserve">SA2, </w:t>
      </w:r>
      <w:r>
        <w:rPr>
          <w:rFonts w:ascii="Arial" w:hAnsi="Arial" w:cs="Arial" w:hint="eastAsia"/>
          <w:b/>
          <w:lang w:eastAsia="ko-KR"/>
        </w:rPr>
        <w:t>CT1 and CT3</w:t>
      </w:r>
      <w:r w:rsidRPr="000F4E43">
        <w:rPr>
          <w:rFonts w:ascii="Arial" w:hAnsi="Arial" w:cs="Arial"/>
          <w:b/>
        </w:rPr>
        <w:t xml:space="preserve"> group.</w:t>
      </w:r>
    </w:p>
    <w:p w14:paraId="61FCD1C4" w14:textId="77777777" w:rsidR="002A3E1A" w:rsidRPr="000F4E43" w:rsidRDefault="002A3E1A" w:rsidP="002A3E1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>
        <w:rPr>
          <w:rFonts w:ascii="Arial" w:hAnsi="Arial" w:cs="Arial" w:hint="eastAsia"/>
          <w:lang w:eastAsia="ko-KR"/>
        </w:rPr>
        <w:t xml:space="preserve">ask </w:t>
      </w:r>
      <w:r>
        <w:rPr>
          <w:rFonts w:ascii="Arial" w:hAnsi="Arial" w:cs="Arial" w:hint="eastAsia"/>
          <w:lang w:eastAsia="ja-JP"/>
        </w:rPr>
        <w:t xml:space="preserve">SA2, </w:t>
      </w:r>
      <w:r>
        <w:rPr>
          <w:rFonts w:ascii="Arial" w:hAnsi="Arial" w:cs="Arial" w:hint="eastAsia"/>
          <w:lang w:eastAsia="ko-KR"/>
        </w:rPr>
        <w:t>CT1 and CT3</w:t>
      </w:r>
      <w:r w:rsidRPr="007448D9"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ko-KR"/>
        </w:rPr>
        <w:t xml:space="preserve"> review the solutions included in TR 29.867 and provide the feedback. </w:t>
      </w:r>
    </w:p>
    <w:p w14:paraId="0939DFD5" w14:textId="77777777" w:rsidR="00463675" w:rsidRPr="000F4E43" w:rsidRDefault="00463675" w:rsidP="002A3E1A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f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3A92E" w14:textId="77777777" w:rsidR="00F3016D" w:rsidRDefault="00F3016D">
      <w:r>
        <w:separator/>
      </w:r>
    </w:p>
  </w:endnote>
  <w:endnote w:type="continuationSeparator" w:id="0">
    <w:p w14:paraId="4351D882" w14:textId="77777777" w:rsidR="00F3016D" w:rsidRDefault="00F3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5B522" w14:textId="77777777" w:rsidR="00F3016D" w:rsidRDefault="00F3016D">
      <w:r>
        <w:separator/>
      </w:r>
    </w:p>
  </w:footnote>
  <w:footnote w:type="continuationSeparator" w:id="0">
    <w:p w14:paraId="4D0D7E44" w14:textId="77777777" w:rsidR="00F3016D" w:rsidRDefault="00F30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9000F1"/>
    <w:multiLevelType w:val="hybridMultilevel"/>
    <w:tmpl w:val="84BC91F6"/>
    <w:lvl w:ilvl="0" w:tplc="419A0820">
      <w:start w:val="1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21D3F"/>
    <w:multiLevelType w:val="hybridMultilevel"/>
    <w:tmpl w:val="74543328"/>
    <w:lvl w:ilvl="0" w:tplc="2174C62A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2043D"/>
    <w:multiLevelType w:val="hybridMultilevel"/>
    <w:tmpl w:val="A4A4A0A0"/>
    <w:lvl w:ilvl="0" w:tplc="B594627A">
      <w:start w:val="5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E462A38"/>
    <w:multiLevelType w:val="hybridMultilevel"/>
    <w:tmpl w:val="83F852DC"/>
    <w:lvl w:ilvl="0" w:tplc="419A0820">
      <w:start w:val="1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086605353">
    <w:abstractNumId w:val="13"/>
  </w:num>
  <w:num w:numId="16" w16cid:durableId="1587886850">
    <w:abstractNumId w:val="17"/>
  </w:num>
  <w:num w:numId="17" w16cid:durableId="1456169334">
    <w:abstractNumId w:val="11"/>
  </w:num>
  <w:num w:numId="18" w16cid:durableId="729786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1229"/>
    <w:rsid w:val="0004382C"/>
    <w:rsid w:val="00061460"/>
    <w:rsid w:val="000804A0"/>
    <w:rsid w:val="000B1AA1"/>
    <w:rsid w:val="000F4E43"/>
    <w:rsid w:val="001003AA"/>
    <w:rsid w:val="00105899"/>
    <w:rsid w:val="001566F6"/>
    <w:rsid w:val="00160824"/>
    <w:rsid w:val="001608BF"/>
    <w:rsid w:val="00161474"/>
    <w:rsid w:val="00164504"/>
    <w:rsid w:val="001734EB"/>
    <w:rsid w:val="00176B03"/>
    <w:rsid w:val="001A4996"/>
    <w:rsid w:val="001A4AF7"/>
    <w:rsid w:val="002301ED"/>
    <w:rsid w:val="00287F6C"/>
    <w:rsid w:val="002A3E1A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73B74"/>
    <w:rsid w:val="003901E1"/>
    <w:rsid w:val="00392F85"/>
    <w:rsid w:val="003D4F76"/>
    <w:rsid w:val="00401229"/>
    <w:rsid w:val="00405BEE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5D0875"/>
    <w:rsid w:val="005E1C9D"/>
    <w:rsid w:val="00654758"/>
    <w:rsid w:val="0068420E"/>
    <w:rsid w:val="00687A0B"/>
    <w:rsid w:val="006B75DA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5F"/>
    <w:rsid w:val="007713F0"/>
    <w:rsid w:val="0077485D"/>
    <w:rsid w:val="007E2EDD"/>
    <w:rsid w:val="008318EF"/>
    <w:rsid w:val="00847474"/>
    <w:rsid w:val="008701CA"/>
    <w:rsid w:val="00874160"/>
    <w:rsid w:val="008857C7"/>
    <w:rsid w:val="0089666F"/>
    <w:rsid w:val="008A4073"/>
    <w:rsid w:val="008C1168"/>
    <w:rsid w:val="008D353F"/>
    <w:rsid w:val="008F01F1"/>
    <w:rsid w:val="008F5B13"/>
    <w:rsid w:val="0090241A"/>
    <w:rsid w:val="00907449"/>
    <w:rsid w:val="00912727"/>
    <w:rsid w:val="00915B55"/>
    <w:rsid w:val="00920532"/>
    <w:rsid w:val="00923E7C"/>
    <w:rsid w:val="009815C9"/>
    <w:rsid w:val="009974BF"/>
    <w:rsid w:val="009D52E0"/>
    <w:rsid w:val="009F6E85"/>
    <w:rsid w:val="00A1539E"/>
    <w:rsid w:val="00A31759"/>
    <w:rsid w:val="00A33066"/>
    <w:rsid w:val="00A63AA8"/>
    <w:rsid w:val="00A7348D"/>
    <w:rsid w:val="00A8584A"/>
    <w:rsid w:val="00A97B53"/>
    <w:rsid w:val="00AA2FC6"/>
    <w:rsid w:val="00AD51BB"/>
    <w:rsid w:val="00AE489C"/>
    <w:rsid w:val="00AE7BE7"/>
    <w:rsid w:val="00AF49C6"/>
    <w:rsid w:val="00B03859"/>
    <w:rsid w:val="00B144F4"/>
    <w:rsid w:val="00B40452"/>
    <w:rsid w:val="00B74BCE"/>
    <w:rsid w:val="00BA624A"/>
    <w:rsid w:val="00BB5493"/>
    <w:rsid w:val="00BD0E1B"/>
    <w:rsid w:val="00BD2B7C"/>
    <w:rsid w:val="00BD6155"/>
    <w:rsid w:val="00BE5D0B"/>
    <w:rsid w:val="00BF2B28"/>
    <w:rsid w:val="00BF7EE2"/>
    <w:rsid w:val="00C05298"/>
    <w:rsid w:val="00C165D1"/>
    <w:rsid w:val="00C22501"/>
    <w:rsid w:val="00C6700A"/>
    <w:rsid w:val="00C76CA3"/>
    <w:rsid w:val="00CA2FB0"/>
    <w:rsid w:val="00CA6652"/>
    <w:rsid w:val="00CB26D1"/>
    <w:rsid w:val="00CB5C73"/>
    <w:rsid w:val="00CD675B"/>
    <w:rsid w:val="00D53018"/>
    <w:rsid w:val="00D676CD"/>
    <w:rsid w:val="00D724FE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92D2E"/>
    <w:rsid w:val="00EA19B5"/>
    <w:rsid w:val="00EA4FB6"/>
    <w:rsid w:val="00EA68B1"/>
    <w:rsid w:val="00ED69DF"/>
    <w:rsid w:val="00F0649B"/>
    <w:rsid w:val="00F12248"/>
    <w:rsid w:val="00F16C83"/>
    <w:rsid w:val="00F20CD7"/>
    <w:rsid w:val="00F3016D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本文 (文字)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コメント文字列 (文字)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表題 (文字)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uiPriority w:val="99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E86FAD"/>
    <w:rPr>
      <w:lang w:val="en-GB" w:eastAsia="en-US"/>
    </w:rPr>
  </w:style>
  <w:style w:type="character" w:customStyle="1" w:styleId="a4">
    <w:name w:val="ヘッダー (文字)"/>
    <w:link w:val="a3"/>
    <w:semiHidden/>
    <w:rsid w:val="002A3E1A"/>
    <w:rPr>
      <w:lang w:eastAsia="en-US"/>
    </w:rPr>
  </w:style>
  <w:style w:type="paragraph" w:customStyle="1" w:styleId="TAL">
    <w:name w:val="TAL"/>
    <w:basedOn w:val="a"/>
    <w:qFormat/>
    <w:rsid w:val="002A3E1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styleId="af3">
    <w:name w:val="List Paragraph"/>
    <w:basedOn w:val="a"/>
    <w:uiPriority w:val="34"/>
    <w:qFormat/>
    <w:rsid w:val="002A3E1A"/>
    <w:pPr>
      <w:ind w:left="720"/>
      <w:contextualSpacing/>
    </w:pPr>
  </w:style>
  <w:style w:type="character" w:customStyle="1" w:styleId="CRCoverPageZchn">
    <w:name w:val="CR Cover Page Zchn"/>
    <w:link w:val="CRCoverPage"/>
    <w:uiPriority w:val="99"/>
    <w:qFormat/>
    <w:locked/>
    <w:rsid w:val="002A3E1A"/>
    <w:rPr>
      <w:rFonts w:ascii="Arial" w:hAnsi="Arial"/>
      <w:lang w:eastAsia="en-US"/>
    </w:rPr>
  </w:style>
  <w:style w:type="paragraph" w:styleId="Web">
    <w:name w:val="Normal (Web)"/>
    <w:basedOn w:val="a"/>
    <w:uiPriority w:val="99"/>
    <w:semiHidden/>
    <w:unhideWhenUsed/>
    <w:rsid w:val="00A330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1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見出し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LS template for N3</vt:lpstr>
      <vt:lpstr>Goa, India; 09th – 13th February 2026</vt:lpstr>
      <vt:lpstr>Title:	LS on IMS resiliency</vt:lpstr>
      <vt:lpstr>Response to:	-</vt:lpstr>
      <vt:lpstr>Release:	Release 20</vt:lpstr>
      <vt:lpstr>Work Item:	FS_IMSResil</vt:lpstr>
      <vt:lpstr>Attachments:	none</vt:lpstr>
      <vt:lpstr>LS template for N3</vt:lpstr>
    </vt:vector>
  </TitlesOfParts>
  <Company>ETSI Sophia Antipolis</Company>
  <LinksUpToDate>false</LinksUpToDate>
  <CharactersWithSpaces>3156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KDDI_r0</cp:lastModifiedBy>
  <cp:revision>107</cp:revision>
  <cp:lastPrinted>2002-04-23T07:10:00Z</cp:lastPrinted>
  <dcterms:created xsi:type="dcterms:W3CDTF">2019-01-14T13:28:00Z</dcterms:created>
  <dcterms:modified xsi:type="dcterms:W3CDTF">2026-01-30T12:42:00Z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